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F565" w14:textId="77777777" w:rsidR="00A732EA" w:rsidRDefault="00493A92" w:rsidP="00702FF5">
      <w:pPr>
        <w:spacing w:line="360" w:lineRule="auto"/>
        <w:contextualSpacing/>
        <w:rPr>
          <w:sz w:val="24"/>
          <w:szCs w:val="24"/>
        </w:rPr>
      </w:pPr>
      <w:r w:rsidRPr="00A732EA">
        <w:rPr>
          <w:b/>
          <w:bCs/>
          <w:sz w:val="24"/>
          <w:szCs w:val="24"/>
        </w:rPr>
        <w:t>Cieľom</w:t>
      </w:r>
      <w:r>
        <w:rPr>
          <w:sz w:val="24"/>
          <w:szCs w:val="24"/>
        </w:rPr>
        <w:t xml:space="preserve"> dokumentu je zabezpečiť jednotný postup sprievodu klienta v mimoriadnej </w:t>
      </w:r>
      <w:r w:rsidR="00A732EA">
        <w:rPr>
          <w:sz w:val="24"/>
          <w:szCs w:val="24"/>
        </w:rPr>
        <w:t xml:space="preserve">situácii </w:t>
      </w:r>
      <w:r>
        <w:rPr>
          <w:sz w:val="24"/>
          <w:szCs w:val="24"/>
        </w:rPr>
        <w:t xml:space="preserve">počas </w:t>
      </w:r>
      <w:r w:rsidR="00A732EA">
        <w:rPr>
          <w:sz w:val="24"/>
          <w:szCs w:val="24"/>
        </w:rPr>
        <w:t xml:space="preserve">vyhlásenej </w:t>
      </w:r>
      <w:r>
        <w:rPr>
          <w:sz w:val="24"/>
          <w:szCs w:val="24"/>
        </w:rPr>
        <w:t>pandémie</w:t>
      </w:r>
      <w:r w:rsidR="00A732EA">
        <w:rPr>
          <w:sz w:val="24"/>
          <w:szCs w:val="24"/>
        </w:rPr>
        <w:t xml:space="preserve"> na Slovensku a obmedzenému pohybu osôb. </w:t>
      </w:r>
    </w:p>
    <w:p w14:paraId="5E27E169" w14:textId="2FAA5115" w:rsidR="00EE23DC" w:rsidRDefault="00A732EA" w:rsidP="00702FF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Tento postup sa týka tých klientov, ktorým bolo nariadené vyšetrenie, alebo iný lekársky výkon v odbornej ambulancii, alebo v nemocnici. </w:t>
      </w:r>
    </w:p>
    <w:p w14:paraId="33F55923" w14:textId="66696AA1" w:rsidR="00CB3EDA" w:rsidRDefault="00CB3EDA" w:rsidP="00702FF5">
      <w:pPr>
        <w:spacing w:line="360" w:lineRule="auto"/>
        <w:contextualSpacing/>
        <w:rPr>
          <w:sz w:val="24"/>
          <w:szCs w:val="24"/>
        </w:rPr>
      </w:pPr>
    </w:p>
    <w:p w14:paraId="752C974C" w14:textId="6C4632BC" w:rsidR="00CB3EDA" w:rsidRPr="00CB3EDA" w:rsidRDefault="00CB3EDA" w:rsidP="00CB3EDA">
      <w:pPr>
        <w:spacing w:line="360" w:lineRule="auto"/>
        <w:ind w:firstLine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</w:t>
      </w:r>
    </w:p>
    <w:p w14:paraId="7F86057B" w14:textId="64C417B8" w:rsidR="00A732EA" w:rsidRDefault="008245A7" w:rsidP="00A732EA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Vedúca opa-oše úseku, alebo ambulantná sestra</w:t>
      </w:r>
      <w:r w:rsidR="00A732EA">
        <w:rPr>
          <w:sz w:val="24"/>
          <w:szCs w:val="24"/>
        </w:rPr>
        <w:t xml:space="preserve"> telefonicky konzultuje potrebu vyšetrenia, alebo lekárskeho výkonu a požiada lekára o stanovisko. V prípade, že lekár trvá na návšteve ambulancie, alebo nemocnice, zapíše túto požiadavku do dokumentácie klienta.</w:t>
      </w:r>
      <w:r w:rsidR="00B414A6">
        <w:rPr>
          <w:sz w:val="24"/>
          <w:szCs w:val="24"/>
        </w:rPr>
        <w:t xml:space="preserve"> </w:t>
      </w:r>
    </w:p>
    <w:p w14:paraId="02E6B95A" w14:textId="56DE5C59" w:rsidR="00A732EA" w:rsidRDefault="008245A7" w:rsidP="00B414A6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Vedúca opa-oše úseku, alebo ambulantná sestra </w:t>
      </w:r>
      <w:r w:rsidR="00A732EA" w:rsidRPr="00A732EA">
        <w:rPr>
          <w:sz w:val="24"/>
          <w:szCs w:val="24"/>
        </w:rPr>
        <w:t xml:space="preserve">objedná </w:t>
      </w:r>
      <w:r w:rsidR="00EE23DC" w:rsidRPr="00A732EA">
        <w:rPr>
          <w:sz w:val="24"/>
          <w:szCs w:val="24"/>
        </w:rPr>
        <w:t xml:space="preserve">klienta na vyšetrenie </w:t>
      </w:r>
      <w:r w:rsidR="00A732EA">
        <w:rPr>
          <w:sz w:val="24"/>
          <w:szCs w:val="24"/>
        </w:rPr>
        <w:t xml:space="preserve">na základe elektronického </w:t>
      </w:r>
      <w:r w:rsidR="00EE23DC" w:rsidRPr="00A732EA">
        <w:rPr>
          <w:sz w:val="24"/>
          <w:szCs w:val="24"/>
        </w:rPr>
        <w:t xml:space="preserve">výmenného lístka od obvodného lekára </w:t>
      </w:r>
    </w:p>
    <w:p w14:paraId="5968D5F7" w14:textId="40CF18BD" w:rsidR="00A732EA" w:rsidRPr="00B414A6" w:rsidRDefault="00EE23DC" w:rsidP="00B414A6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732EA">
        <w:rPr>
          <w:sz w:val="24"/>
          <w:szCs w:val="24"/>
        </w:rPr>
        <w:t>Ak klient potrebuje zabezpečiť prevozovú sanitku na vyšetrenie</w:t>
      </w:r>
      <w:r w:rsidR="00272945">
        <w:rPr>
          <w:sz w:val="24"/>
          <w:szCs w:val="24"/>
        </w:rPr>
        <w:t>,</w:t>
      </w:r>
      <w:r w:rsidRPr="00A732EA">
        <w:rPr>
          <w:sz w:val="24"/>
          <w:szCs w:val="24"/>
        </w:rPr>
        <w:t xml:space="preserve"> zabezpečí ju </w:t>
      </w:r>
      <w:r w:rsidR="008245A7">
        <w:rPr>
          <w:sz w:val="24"/>
          <w:szCs w:val="24"/>
        </w:rPr>
        <w:t>vedúca opa-oše úseku, alebo ambulantná sestra</w:t>
      </w:r>
      <w:r w:rsidRPr="00A732EA">
        <w:rPr>
          <w:sz w:val="24"/>
          <w:szCs w:val="24"/>
        </w:rPr>
        <w:t>. Nahlási prepravnej službe či ide</w:t>
      </w:r>
      <w:r w:rsidR="008245A7">
        <w:rPr>
          <w:sz w:val="24"/>
          <w:szCs w:val="24"/>
        </w:rPr>
        <w:t xml:space="preserve"> o</w:t>
      </w:r>
      <w:r w:rsidRPr="00A732EA">
        <w:rPr>
          <w:sz w:val="24"/>
          <w:szCs w:val="24"/>
        </w:rPr>
        <w:t xml:space="preserve"> klient</w:t>
      </w:r>
      <w:r w:rsidR="00A732EA">
        <w:rPr>
          <w:sz w:val="24"/>
          <w:szCs w:val="24"/>
        </w:rPr>
        <w:t>a</w:t>
      </w:r>
      <w:r w:rsidRPr="00A732EA">
        <w:rPr>
          <w:sz w:val="24"/>
          <w:szCs w:val="24"/>
        </w:rPr>
        <w:t xml:space="preserve"> s</w:t>
      </w:r>
      <w:r w:rsidR="006F23FA">
        <w:rPr>
          <w:sz w:val="24"/>
          <w:szCs w:val="24"/>
        </w:rPr>
        <w:t>o</w:t>
      </w:r>
      <w:r w:rsidRPr="00A732EA">
        <w:rPr>
          <w:sz w:val="24"/>
          <w:szCs w:val="24"/>
        </w:rPr>
        <w:t> </w:t>
      </w:r>
      <w:r w:rsidR="00FD77AB">
        <w:rPr>
          <w:sz w:val="24"/>
          <w:szCs w:val="24"/>
        </w:rPr>
        <w:t>sprievod</w:t>
      </w:r>
      <w:r w:rsidRPr="00A732EA">
        <w:rPr>
          <w:sz w:val="24"/>
          <w:szCs w:val="24"/>
        </w:rPr>
        <w:t xml:space="preserve">om alebo </w:t>
      </w:r>
      <w:r w:rsidR="00A732EA">
        <w:rPr>
          <w:sz w:val="24"/>
          <w:szCs w:val="24"/>
        </w:rPr>
        <w:t xml:space="preserve">bez </w:t>
      </w:r>
      <w:r w:rsidR="00FD77AB">
        <w:rPr>
          <w:sz w:val="24"/>
          <w:szCs w:val="24"/>
        </w:rPr>
        <w:t>sprievod</w:t>
      </w:r>
      <w:r w:rsidR="00A732EA">
        <w:rPr>
          <w:sz w:val="24"/>
          <w:szCs w:val="24"/>
        </w:rPr>
        <w:t xml:space="preserve">u. </w:t>
      </w:r>
      <w:r w:rsidRPr="00A732EA">
        <w:rPr>
          <w:sz w:val="24"/>
          <w:szCs w:val="24"/>
        </w:rPr>
        <w:t>Zároveň nahlási či sa jedná o klienta chodiaceho, sediaceho alebo ležiaceho.</w:t>
      </w:r>
      <w:r w:rsidR="00C42241">
        <w:rPr>
          <w:sz w:val="24"/>
          <w:szCs w:val="24"/>
        </w:rPr>
        <w:t xml:space="preserve"> Ak sa sestre nepodarí získať prevozovú sanitku, </w:t>
      </w:r>
      <w:r w:rsidR="008245A7">
        <w:rPr>
          <w:sz w:val="24"/>
          <w:szCs w:val="24"/>
        </w:rPr>
        <w:t>objedná sa taxík.</w:t>
      </w:r>
      <w:r w:rsidR="00B414A6">
        <w:rPr>
          <w:sz w:val="24"/>
          <w:szCs w:val="24"/>
        </w:rPr>
        <w:t xml:space="preserve"> </w:t>
      </w:r>
    </w:p>
    <w:p w14:paraId="1865C8A2" w14:textId="777D1B5A" w:rsidR="00C42241" w:rsidRDefault="008245A7" w:rsidP="006F23FA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Ambulantná sestra alebo službukonajúca sestra</w:t>
      </w:r>
      <w:r w:rsidR="00A732EA">
        <w:rPr>
          <w:sz w:val="24"/>
          <w:szCs w:val="24"/>
        </w:rPr>
        <w:t xml:space="preserve"> </w:t>
      </w:r>
      <w:r w:rsidR="00EE23DC" w:rsidRPr="00A732EA">
        <w:rPr>
          <w:sz w:val="24"/>
          <w:szCs w:val="24"/>
        </w:rPr>
        <w:t>pripraví podklady k vyšetreniu a to obvykle preukaz poistenca zdravotnej poisťovne, zdravotn</w:t>
      </w:r>
      <w:r w:rsidR="00A732EA">
        <w:rPr>
          <w:sz w:val="24"/>
          <w:szCs w:val="24"/>
        </w:rPr>
        <w:t>ú</w:t>
      </w:r>
      <w:r w:rsidR="00EE23DC" w:rsidRPr="00A732EA">
        <w:rPr>
          <w:sz w:val="24"/>
          <w:szCs w:val="24"/>
        </w:rPr>
        <w:t xml:space="preserve"> dokumentáci</w:t>
      </w:r>
      <w:r w:rsidR="00A732EA">
        <w:rPr>
          <w:sz w:val="24"/>
          <w:szCs w:val="24"/>
        </w:rPr>
        <w:t>u</w:t>
      </w:r>
      <w:r w:rsidR="00EE23DC" w:rsidRPr="00A732EA">
        <w:rPr>
          <w:sz w:val="24"/>
          <w:szCs w:val="24"/>
        </w:rPr>
        <w:t xml:space="preserve"> na základe požiadavky lekára, výmenný lístok</w:t>
      </w:r>
      <w:r w:rsidR="00D32E38">
        <w:rPr>
          <w:sz w:val="24"/>
          <w:szCs w:val="24"/>
        </w:rPr>
        <w:t xml:space="preserve"> a pod</w:t>
      </w:r>
      <w:r w:rsidR="00EE23DC" w:rsidRPr="00A732EA">
        <w:rPr>
          <w:sz w:val="24"/>
          <w:szCs w:val="24"/>
        </w:rPr>
        <w:t>.</w:t>
      </w:r>
    </w:p>
    <w:p w14:paraId="23CBBDCB" w14:textId="4594FE41" w:rsidR="00C42241" w:rsidRDefault="008245A7" w:rsidP="00D32E38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Vedúca opa-oše úseku v splupráci s koordinátorom opatrovateliek </w:t>
      </w:r>
      <w:r w:rsidR="00C42241">
        <w:rPr>
          <w:sz w:val="24"/>
          <w:szCs w:val="24"/>
        </w:rPr>
        <w:t xml:space="preserve">na základe posúdenia zdravotného stavu </w:t>
      </w:r>
      <w:r w:rsidR="00EE23DC" w:rsidRPr="00C42241">
        <w:rPr>
          <w:sz w:val="24"/>
          <w:szCs w:val="24"/>
        </w:rPr>
        <w:t xml:space="preserve">vyberie vhodný </w:t>
      </w:r>
      <w:r w:rsidR="00FD77AB">
        <w:rPr>
          <w:sz w:val="24"/>
          <w:szCs w:val="24"/>
        </w:rPr>
        <w:t>sprievod</w:t>
      </w:r>
      <w:r w:rsidR="00EE23DC" w:rsidRPr="00C42241">
        <w:rPr>
          <w:sz w:val="24"/>
          <w:szCs w:val="24"/>
        </w:rPr>
        <w:t xml:space="preserve"> pre klienta.</w:t>
      </w:r>
      <w:r w:rsidR="00C42241">
        <w:rPr>
          <w:sz w:val="24"/>
          <w:szCs w:val="24"/>
        </w:rPr>
        <w:t xml:space="preserve"> Ak uzná, že je potrebný </w:t>
      </w:r>
      <w:r w:rsidR="00FD77AB">
        <w:rPr>
          <w:sz w:val="24"/>
          <w:szCs w:val="24"/>
        </w:rPr>
        <w:t>sprievod</w:t>
      </w:r>
      <w:r w:rsidR="00C42241">
        <w:rPr>
          <w:sz w:val="24"/>
          <w:szCs w:val="24"/>
        </w:rPr>
        <w:t xml:space="preserve"> dvoch pracovníkov, určí dvoch pracovníkov. </w:t>
      </w:r>
    </w:p>
    <w:p w14:paraId="0270516E" w14:textId="60BAC020" w:rsidR="00C42241" w:rsidRDefault="008245A7" w:rsidP="00D32E38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Ambulantná sestra alebo službukonajúca sestra </w:t>
      </w:r>
      <w:r w:rsidR="00C42241">
        <w:rPr>
          <w:sz w:val="24"/>
          <w:szCs w:val="24"/>
        </w:rPr>
        <w:t xml:space="preserve">poučí najskôr </w:t>
      </w:r>
      <w:r w:rsidR="00FD77AB">
        <w:rPr>
          <w:sz w:val="24"/>
          <w:szCs w:val="24"/>
        </w:rPr>
        <w:t>sprievod</w:t>
      </w:r>
      <w:r w:rsidR="00EE23DC" w:rsidRPr="00C42241">
        <w:rPr>
          <w:sz w:val="24"/>
          <w:szCs w:val="24"/>
        </w:rPr>
        <w:t xml:space="preserve"> </w:t>
      </w:r>
      <w:r w:rsidR="00C42241">
        <w:rPr>
          <w:sz w:val="24"/>
          <w:szCs w:val="24"/>
        </w:rPr>
        <w:t>s</w:t>
      </w:r>
      <w:r w:rsidR="00EE23DC" w:rsidRPr="00C42241">
        <w:rPr>
          <w:sz w:val="24"/>
          <w:szCs w:val="24"/>
        </w:rPr>
        <w:t> možnými komplikáciami pri prevoze</w:t>
      </w:r>
      <w:r w:rsidR="00C42241">
        <w:rPr>
          <w:sz w:val="24"/>
          <w:szCs w:val="24"/>
        </w:rPr>
        <w:t xml:space="preserve">, ako aj </w:t>
      </w:r>
      <w:r w:rsidR="00D32E38">
        <w:rPr>
          <w:sz w:val="24"/>
          <w:szCs w:val="24"/>
        </w:rPr>
        <w:t>o </w:t>
      </w:r>
      <w:r w:rsidR="007560EB">
        <w:rPr>
          <w:sz w:val="24"/>
          <w:szCs w:val="24"/>
        </w:rPr>
        <w:t>potrebe</w:t>
      </w:r>
      <w:r w:rsidR="00D32E38">
        <w:rPr>
          <w:sz w:val="24"/>
          <w:szCs w:val="24"/>
        </w:rPr>
        <w:t xml:space="preserve"> </w:t>
      </w:r>
      <w:r w:rsidR="00C42241">
        <w:rPr>
          <w:sz w:val="24"/>
          <w:szCs w:val="24"/>
        </w:rPr>
        <w:t>dodržiavan</w:t>
      </w:r>
      <w:r w:rsidR="007560EB">
        <w:rPr>
          <w:sz w:val="24"/>
          <w:szCs w:val="24"/>
        </w:rPr>
        <w:t>ia</w:t>
      </w:r>
      <w:r w:rsidR="00C42241">
        <w:rPr>
          <w:sz w:val="24"/>
          <w:szCs w:val="24"/>
        </w:rPr>
        <w:t xml:space="preserve"> prísnych preventívnych opatrení z dôvodu </w:t>
      </w:r>
      <w:r w:rsidR="003C6649">
        <w:rPr>
          <w:sz w:val="24"/>
          <w:szCs w:val="24"/>
        </w:rPr>
        <w:t xml:space="preserve">rizika </w:t>
      </w:r>
      <w:r w:rsidR="00C42241">
        <w:rPr>
          <w:sz w:val="24"/>
          <w:szCs w:val="24"/>
        </w:rPr>
        <w:t>nákazy koronavírusom v ambulancii, alebo v nemocnici.</w:t>
      </w:r>
      <w:r w:rsidR="003C6649">
        <w:rPr>
          <w:sz w:val="24"/>
          <w:szCs w:val="24"/>
        </w:rPr>
        <w:t xml:space="preserve"> </w:t>
      </w:r>
    </w:p>
    <w:p w14:paraId="0E358BCC" w14:textId="4B4F2083" w:rsidR="00C42241" w:rsidRDefault="00FD77AB" w:rsidP="00C42241">
      <w:pPr>
        <w:pStyle w:val="Odsekzoznamu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Sprievod</w:t>
      </w:r>
      <w:r w:rsidR="00C42241">
        <w:rPr>
          <w:sz w:val="24"/>
          <w:szCs w:val="24"/>
        </w:rPr>
        <w:t xml:space="preserve"> dostane na cestu </w:t>
      </w:r>
      <w:r w:rsidR="003C6649">
        <w:rPr>
          <w:sz w:val="24"/>
          <w:szCs w:val="24"/>
        </w:rPr>
        <w:t xml:space="preserve">ochranné </w:t>
      </w:r>
      <w:r w:rsidR="00C42241">
        <w:rPr>
          <w:sz w:val="24"/>
          <w:szCs w:val="24"/>
        </w:rPr>
        <w:t>rúško a jednor</w:t>
      </w:r>
      <w:r w:rsidR="003C6649">
        <w:rPr>
          <w:sz w:val="24"/>
          <w:szCs w:val="24"/>
        </w:rPr>
        <w:t>a</w:t>
      </w:r>
      <w:r w:rsidR="00C42241">
        <w:rPr>
          <w:sz w:val="24"/>
          <w:szCs w:val="24"/>
        </w:rPr>
        <w:t>zové rukavice pre seba, pre klienta</w:t>
      </w:r>
      <w:r w:rsidR="003C6649">
        <w:rPr>
          <w:sz w:val="24"/>
          <w:szCs w:val="24"/>
        </w:rPr>
        <w:t xml:space="preserve"> a náhradnú sadu</w:t>
      </w:r>
      <w:r w:rsidR="00C42241">
        <w:rPr>
          <w:sz w:val="24"/>
          <w:szCs w:val="24"/>
        </w:rPr>
        <w:t>, ak by došlo k strate, alebo k poškodeniu napríklad pri agresívnom správaní klienta, alebo zmätenému správaní sa klienta</w:t>
      </w:r>
      <w:r w:rsidR="006D247B">
        <w:rPr>
          <w:sz w:val="24"/>
          <w:szCs w:val="24"/>
        </w:rPr>
        <w:t>, respektíve pre nutnosť výmeny z dôvodu dlhého času používania ochranného rúška</w:t>
      </w:r>
      <w:r w:rsidR="00C42241">
        <w:rPr>
          <w:sz w:val="24"/>
          <w:szCs w:val="24"/>
        </w:rPr>
        <w:t xml:space="preserve">. </w:t>
      </w:r>
    </w:p>
    <w:p w14:paraId="2FA872A4" w14:textId="660FF097" w:rsidR="00C42241" w:rsidRDefault="00C42241" w:rsidP="00C42241">
      <w:pPr>
        <w:pStyle w:val="Odsekzoznamu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Pred odchodom poučí </w:t>
      </w:r>
      <w:r w:rsidR="008245A7">
        <w:rPr>
          <w:sz w:val="24"/>
          <w:szCs w:val="24"/>
        </w:rPr>
        <w:t xml:space="preserve">službukonajúca sestra alebo koordinátor opatrovateliek </w:t>
      </w:r>
      <w:r>
        <w:rPr>
          <w:sz w:val="24"/>
          <w:szCs w:val="24"/>
        </w:rPr>
        <w:t>samotného klienta o mimoriadnej situácii a</w:t>
      </w:r>
      <w:r w:rsidR="007560EB">
        <w:rPr>
          <w:sz w:val="24"/>
          <w:szCs w:val="24"/>
        </w:rPr>
        <w:t xml:space="preserve"> potrebe dodržiavania prísnych preventívnych opatrení </w:t>
      </w:r>
      <w:r w:rsidR="007560EB">
        <w:rPr>
          <w:sz w:val="24"/>
          <w:szCs w:val="24"/>
        </w:rPr>
        <w:lastRenderedPageBreak/>
        <w:t xml:space="preserve">a dezinfekcie z dôvodu </w:t>
      </w:r>
      <w:r w:rsidR="00D22823">
        <w:rPr>
          <w:sz w:val="24"/>
          <w:szCs w:val="24"/>
        </w:rPr>
        <w:t xml:space="preserve">rizika </w:t>
      </w:r>
      <w:r w:rsidR="007560EB">
        <w:rPr>
          <w:sz w:val="24"/>
          <w:szCs w:val="24"/>
        </w:rPr>
        <w:t xml:space="preserve">nákazy koronavírusom počas cesty a v zdravotníckom zariadení. </w:t>
      </w:r>
    </w:p>
    <w:p w14:paraId="4AFA8F2E" w14:textId="0EAE5432" w:rsidR="00EE23DC" w:rsidRDefault="008245A7" w:rsidP="00D22823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Ambulantná alebo službukonajúca </w:t>
      </w:r>
      <w:r w:rsidR="007560EB" w:rsidRPr="007560EB">
        <w:rPr>
          <w:sz w:val="24"/>
          <w:szCs w:val="24"/>
        </w:rPr>
        <w:t>sestra o</w:t>
      </w:r>
      <w:r w:rsidR="00EE23DC" w:rsidRPr="007560EB">
        <w:rPr>
          <w:sz w:val="24"/>
          <w:szCs w:val="24"/>
        </w:rPr>
        <w:t xml:space="preserve">boznámi zamestnanca, </w:t>
      </w:r>
      <w:r w:rsidR="007560EB">
        <w:rPr>
          <w:sz w:val="24"/>
          <w:szCs w:val="24"/>
        </w:rPr>
        <w:t xml:space="preserve">ktorý bude vykonávať </w:t>
      </w:r>
      <w:r w:rsidR="00FD77AB">
        <w:rPr>
          <w:sz w:val="24"/>
          <w:szCs w:val="24"/>
        </w:rPr>
        <w:t>sprievod</w:t>
      </w:r>
      <w:r w:rsidR="007560EB">
        <w:rPr>
          <w:sz w:val="24"/>
          <w:szCs w:val="24"/>
        </w:rPr>
        <w:t xml:space="preserve"> s inštrukciami, ktoré dostala od lekára, alebo nemocnice, s časom a s adresou. </w:t>
      </w:r>
      <w:r w:rsidR="00EE23DC" w:rsidRPr="007560EB">
        <w:rPr>
          <w:sz w:val="24"/>
          <w:szCs w:val="24"/>
        </w:rPr>
        <w:t>Upozorní na potrebu zabezpečenia pitného režimu.</w:t>
      </w:r>
      <w:r w:rsidR="007560EB">
        <w:rPr>
          <w:sz w:val="24"/>
          <w:szCs w:val="24"/>
        </w:rPr>
        <w:t xml:space="preserve"> </w:t>
      </w:r>
    </w:p>
    <w:p w14:paraId="7371CF9A" w14:textId="542B82F9" w:rsidR="007560EB" w:rsidRPr="00A44702" w:rsidRDefault="00FD77AB" w:rsidP="00A44702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Sprievod</w:t>
      </w:r>
      <w:r w:rsidR="007560EB" w:rsidRPr="007560EB">
        <w:rPr>
          <w:sz w:val="24"/>
          <w:szCs w:val="24"/>
        </w:rPr>
        <w:t xml:space="preserve"> si prevezme so sebou telefón a</w:t>
      </w:r>
      <w:r w:rsidR="00697BB8">
        <w:rPr>
          <w:sz w:val="24"/>
          <w:szCs w:val="24"/>
        </w:rPr>
        <w:t> </w:t>
      </w:r>
      <w:r w:rsidR="007560EB">
        <w:rPr>
          <w:sz w:val="24"/>
          <w:szCs w:val="24"/>
        </w:rPr>
        <w:t>pripraven</w:t>
      </w:r>
      <w:r w:rsidR="00697BB8">
        <w:rPr>
          <w:sz w:val="24"/>
          <w:szCs w:val="24"/>
        </w:rPr>
        <w:t>ú príručnú batožinu (taška, ruksak a</w:t>
      </w:r>
      <w:r w:rsidR="00A44702">
        <w:rPr>
          <w:sz w:val="24"/>
          <w:szCs w:val="24"/>
        </w:rPr>
        <w:t> </w:t>
      </w:r>
      <w:r w:rsidR="00697BB8">
        <w:rPr>
          <w:sz w:val="24"/>
          <w:szCs w:val="24"/>
        </w:rPr>
        <w:t>pod</w:t>
      </w:r>
      <w:r w:rsidR="00A44702">
        <w:rPr>
          <w:sz w:val="24"/>
          <w:szCs w:val="24"/>
        </w:rPr>
        <w:t>.)</w:t>
      </w:r>
      <w:r w:rsidR="007560EB">
        <w:rPr>
          <w:sz w:val="24"/>
          <w:szCs w:val="24"/>
        </w:rPr>
        <w:t>, ktor</w:t>
      </w:r>
      <w:r w:rsidR="00697BB8">
        <w:rPr>
          <w:sz w:val="24"/>
          <w:szCs w:val="24"/>
        </w:rPr>
        <w:t>ú</w:t>
      </w:r>
      <w:r w:rsidR="007560EB">
        <w:rPr>
          <w:sz w:val="24"/>
          <w:szCs w:val="24"/>
        </w:rPr>
        <w:t xml:space="preserve"> hlavná sestra ešte pred odchodom skontroluje</w:t>
      </w:r>
      <w:r w:rsidR="00A44702">
        <w:rPr>
          <w:sz w:val="24"/>
          <w:szCs w:val="24"/>
        </w:rPr>
        <w:t xml:space="preserve">. </w:t>
      </w:r>
      <w:r w:rsidR="007560EB" w:rsidRPr="00A44702">
        <w:rPr>
          <w:sz w:val="24"/>
          <w:szCs w:val="24"/>
        </w:rPr>
        <w:t xml:space="preserve">Ruksak obsahuje: </w:t>
      </w:r>
    </w:p>
    <w:p w14:paraId="3C4AECC7" w14:textId="006D6904" w:rsidR="009E2E08" w:rsidRDefault="009E2E08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Dezinfekčný prostriedok na ruky s</w:t>
      </w:r>
      <w:r w:rsidR="00A44702">
        <w:rPr>
          <w:sz w:val="24"/>
          <w:szCs w:val="24"/>
        </w:rPr>
        <w:t> </w:t>
      </w:r>
      <w:r>
        <w:rPr>
          <w:sz w:val="24"/>
          <w:szCs w:val="24"/>
        </w:rPr>
        <w:t>alkoholom</w:t>
      </w:r>
      <w:r w:rsidR="00A44702">
        <w:rPr>
          <w:sz w:val="24"/>
          <w:szCs w:val="24"/>
        </w:rPr>
        <w:t xml:space="preserve"> </w:t>
      </w:r>
    </w:p>
    <w:p w14:paraId="68BB699D" w14:textId="1214299D" w:rsidR="00FD77AB" w:rsidRDefault="00FD77AB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Zošit a</w:t>
      </w:r>
      <w:r w:rsidR="00A44702">
        <w:rPr>
          <w:sz w:val="24"/>
          <w:szCs w:val="24"/>
        </w:rPr>
        <w:t> </w:t>
      </w:r>
      <w:r>
        <w:rPr>
          <w:sz w:val="24"/>
          <w:szCs w:val="24"/>
        </w:rPr>
        <w:t>pero</w:t>
      </w:r>
      <w:r w:rsidR="00A44702">
        <w:rPr>
          <w:sz w:val="24"/>
          <w:szCs w:val="24"/>
        </w:rPr>
        <w:t xml:space="preserve"> </w:t>
      </w:r>
    </w:p>
    <w:p w14:paraId="248129EC" w14:textId="3BE971FF" w:rsidR="007560EB" w:rsidRPr="009E2E08" w:rsidRDefault="007560EB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9E2E08">
        <w:rPr>
          <w:sz w:val="24"/>
          <w:szCs w:val="24"/>
        </w:rPr>
        <w:t>Balená voda 2</w:t>
      </w:r>
      <w:r w:rsidR="009E2E08">
        <w:rPr>
          <w:sz w:val="24"/>
          <w:szCs w:val="24"/>
        </w:rPr>
        <w:t xml:space="preserve"> </w:t>
      </w:r>
      <w:r w:rsidRPr="009E2E08">
        <w:rPr>
          <w:sz w:val="24"/>
          <w:szCs w:val="24"/>
        </w:rPr>
        <w:t>x</w:t>
      </w:r>
      <w:r w:rsidR="009E2E08">
        <w:rPr>
          <w:sz w:val="24"/>
          <w:szCs w:val="24"/>
        </w:rPr>
        <w:t xml:space="preserve"> </w:t>
      </w:r>
      <w:r w:rsidRPr="009E2E08">
        <w:rPr>
          <w:sz w:val="24"/>
          <w:szCs w:val="24"/>
        </w:rPr>
        <w:t>500</w:t>
      </w:r>
      <w:r w:rsidR="009E2E08">
        <w:rPr>
          <w:sz w:val="24"/>
          <w:szCs w:val="24"/>
        </w:rPr>
        <w:t xml:space="preserve"> </w:t>
      </w:r>
      <w:r w:rsidRPr="009E2E08">
        <w:rPr>
          <w:sz w:val="24"/>
          <w:szCs w:val="24"/>
        </w:rPr>
        <w:t>m</w:t>
      </w:r>
      <w:r w:rsidR="00A44702">
        <w:rPr>
          <w:sz w:val="24"/>
          <w:szCs w:val="24"/>
        </w:rPr>
        <w:t xml:space="preserve">l </w:t>
      </w:r>
    </w:p>
    <w:p w14:paraId="0A31F6D0" w14:textId="61CBF75B" w:rsidR="007560EB" w:rsidRPr="009E2E08" w:rsidRDefault="007560EB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9E2E08">
        <w:rPr>
          <w:sz w:val="24"/>
          <w:szCs w:val="24"/>
        </w:rPr>
        <w:t>Hygienické vreckovky obyčajné</w:t>
      </w:r>
      <w:r w:rsidR="009E2E08">
        <w:rPr>
          <w:sz w:val="24"/>
          <w:szCs w:val="24"/>
        </w:rPr>
        <w:t xml:space="preserve"> (počet kusov</w:t>
      </w:r>
      <w:r w:rsidR="0034796B">
        <w:rPr>
          <w:sz w:val="24"/>
          <w:szCs w:val="24"/>
        </w:rPr>
        <w:t>)</w:t>
      </w:r>
    </w:p>
    <w:p w14:paraId="39D64641" w14:textId="68DD40BD" w:rsidR="007560EB" w:rsidRDefault="007560EB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9E2E08">
        <w:rPr>
          <w:sz w:val="24"/>
          <w:szCs w:val="24"/>
        </w:rPr>
        <w:t>Hygienické vreckovky vlhčené</w:t>
      </w:r>
      <w:r w:rsidR="0034796B">
        <w:rPr>
          <w:sz w:val="24"/>
          <w:szCs w:val="24"/>
        </w:rPr>
        <w:t xml:space="preserve"> </w:t>
      </w:r>
    </w:p>
    <w:p w14:paraId="3A085F81" w14:textId="15E9FB06" w:rsidR="009E2E08" w:rsidRPr="009E2E08" w:rsidRDefault="009E2E08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Uterák</w:t>
      </w:r>
      <w:r w:rsidR="0034796B">
        <w:rPr>
          <w:sz w:val="24"/>
          <w:szCs w:val="24"/>
        </w:rPr>
        <w:t xml:space="preserve"> </w:t>
      </w:r>
    </w:p>
    <w:p w14:paraId="6C520A65" w14:textId="0159B39D" w:rsidR="007560EB" w:rsidRPr="009E2E08" w:rsidRDefault="007560EB" w:rsidP="00FD77AB">
      <w:pPr>
        <w:pStyle w:val="Odsekzoznamu"/>
        <w:numPr>
          <w:ilvl w:val="0"/>
          <w:numId w:val="11"/>
        </w:numPr>
        <w:rPr>
          <w:sz w:val="24"/>
          <w:szCs w:val="24"/>
        </w:rPr>
      </w:pPr>
      <w:r w:rsidRPr="009E2E08">
        <w:rPr>
          <w:sz w:val="24"/>
          <w:szCs w:val="24"/>
        </w:rPr>
        <w:t>Inkontinenčné pomôcky (plienka, nohavičky, vložky)</w:t>
      </w:r>
      <w:r w:rsidR="0034796B">
        <w:rPr>
          <w:sz w:val="24"/>
          <w:szCs w:val="24"/>
        </w:rPr>
        <w:t xml:space="preserve"> </w:t>
      </w:r>
      <w:r w:rsidR="00EB2073">
        <w:rPr>
          <w:sz w:val="24"/>
          <w:szCs w:val="24"/>
        </w:rPr>
        <w:t xml:space="preserve">ak sú potrebné </w:t>
      </w:r>
    </w:p>
    <w:p w14:paraId="2265BC47" w14:textId="694C46FA" w:rsidR="007560EB" w:rsidRDefault="007560EB" w:rsidP="00183F98">
      <w:pPr>
        <w:pStyle w:val="Odsekzoznamu"/>
        <w:numPr>
          <w:ilvl w:val="0"/>
          <w:numId w:val="11"/>
        </w:numPr>
        <w:spacing w:after="240"/>
        <w:ind w:left="1003" w:hanging="357"/>
        <w:contextualSpacing w:val="0"/>
        <w:rPr>
          <w:sz w:val="24"/>
          <w:szCs w:val="24"/>
        </w:rPr>
      </w:pPr>
      <w:r w:rsidRPr="009E2E08">
        <w:rPr>
          <w:sz w:val="24"/>
          <w:szCs w:val="24"/>
        </w:rPr>
        <w:t>Vrecko na vracanie</w:t>
      </w:r>
      <w:r w:rsidR="00EB2073">
        <w:rPr>
          <w:sz w:val="24"/>
          <w:szCs w:val="24"/>
        </w:rPr>
        <w:t xml:space="preserve"> </w:t>
      </w:r>
    </w:p>
    <w:p w14:paraId="0CB8DDE2" w14:textId="6F23EE51" w:rsidR="00183F98" w:rsidRDefault="00183F98" w:rsidP="00EB2073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Sprevádzajúci zamestnanec pred nástupom do vozidla vydezinfikuje jeho priestory. </w:t>
      </w:r>
    </w:p>
    <w:p w14:paraId="338DB499" w14:textId="4DC3DF42" w:rsidR="007560EB" w:rsidRDefault="001004AB" w:rsidP="00EB2073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Sprevádzajúci z</w:t>
      </w:r>
      <w:r w:rsidR="009E2E08">
        <w:rPr>
          <w:sz w:val="24"/>
          <w:szCs w:val="24"/>
        </w:rPr>
        <w:t xml:space="preserve">amestnanec nasadí klientovi rúško ešte v zariadení- </w:t>
      </w:r>
      <w:r w:rsidR="00FD77AB">
        <w:rPr>
          <w:sz w:val="24"/>
          <w:szCs w:val="24"/>
        </w:rPr>
        <w:t>Sprievod</w:t>
      </w:r>
      <w:r w:rsidR="009E2E08">
        <w:rPr>
          <w:sz w:val="24"/>
          <w:szCs w:val="24"/>
        </w:rPr>
        <w:t xml:space="preserve"> vykonáva tak, aby </w:t>
      </w:r>
      <w:r w:rsidR="006025FD">
        <w:rPr>
          <w:sz w:val="24"/>
          <w:szCs w:val="24"/>
        </w:rPr>
        <w:t>sa obmedzilo stretnutie s cudzími ľuďmi. P</w:t>
      </w:r>
      <w:r w:rsidR="009E2E08">
        <w:rPr>
          <w:sz w:val="24"/>
          <w:szCs w:val="24"/>
        </w:rPr>
        <w:t>reto dodržiava odstup spolu s klientom na dva metre a dezinfikuje podľa potreby ruky sebe aj klientovi. Situáciu počas cesty aj v samotnom zdravotníckom zariadení vyhodnocuje a</w:t>
      </w:r>
      <w:r w:rsidR="003061AE">
        <w:rPr>
          <w:sz w:val="24"/>
          <w:szCs w:val="24"/>
        </w:rPr>
        <w:t> prijíma operatívne rozhodnutia</w:t>
      </w:r>
      <w:r w:rsidR="009E2E08">
        <w:rPr>
          <w:sz w:val="24"/>
          <w:szCs w:val="24"/>
        </w:rPr>
        <w:t>. S klientom udržiava príjemnú komunikáciu. V prípade zmeny zdravotného stavu, alebo nepredvídanej udalosti sa telefonicky spojí so sestrou.</w:t>
      </w:r>
      <w:r w:rsidR="003061AE">
        <w:rPr>
          <w:sz w:val="24"/>
          <w:szCs w:val="24"/>
        </w:rPr>
        <w:t xml:space="preserve"> </w:t>
      </w:r>
      <w:r w:rsidR="00B04BE9">
        <w:rPr>
          <w:sz w:val="24"/>
          <w:szCs w:val="24"/>
        </w:rPr>
        <w:t xml:space="preserve">Ak je to potrebné urobí si poznámky. </w:t>
      </w:r>
    </w:p>
    <w:p w14:paraId="7BF1B83C" w14:textId="231BDC4F" w:rsidR="009E2E08" w:rsidRDefault="009E2E08" w:rsidP="00B04BE9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 návrate zo zdravotníckeho zariadenia </w:t>
      </w:r>
      <w:r w:rsidR="00FD77AB">
        <w:rPr>
          <w:sz w:val="24"/>
          <w:szCs w:val="24"/>
        </w:rPr>
        <w:t>rúško, ako aj jednor</w:t>
      </w:r>
      <w:r w:rsidR="00B04BE9">
        <w:rPr>
          <w:sz w:val="24"/>
          <w:szCs w:val="24"/>
        </w:rPr>
        <w:t>a</w:t>
      </w:r>
      <w:r w:rsidR="00FD77AB">
        <w:rPr>
          <w:sz w:val="24"/>
          <w:szCs w:val="24"/>
        </w:rPr>
        <w:t xml:space="preserve">zové rukavice ešte pred vchodom do zariadenia vloží do igelitového vrecúška a podľa určeného postupu, na vrátnici si obaja dezinfikujú ruky. </w:t>
      </w:r>
      <w:r w:rsidR="00B04BE9">
        <w:rPr>
          <w:sz w:val="24"/>
          <w:szCs w:val="24"/>
        </w:rPr>
        <w:t xml:space="preserve">Nasadí si nové rúško. </w:t>
      </w:r>
      <w:r w:rsidR="00FD77AB">
        <w:rPr>
          <w:sz w:val="24"/>
          <w:szCs w:val="24"/>
        </w:rPr>
        <w:t xml:space="preserve">Na izbe klienta zamestnanec </w:t>
      </w:r>
      <w:r>
        <w:rPr>
          <w:sz w:val="24"/>
          <w:szCs w:val="24"/>
        </w:rPr>
        <w:t>vykoná dekontamináciu oblečenia klienta</w:t>
      </w:r>
      <w:r w:rsidR="00FD77AB">
        <w:rPr>
          <w:sz w:val="24"/>
          <w:szCs w:val="24"/>
        </w:rPr>
        <w:t xml:space="preserve">, nechá klienta si umyť ruky </w:t>
      </w:r>
      <w:r>
        <w:rPr>
          <w:sz w:val="24"/>
          <w:szCs w:val="24"/>
        </w:rPr>
        <w:t> </w:t>
      </w:r>
      <w:r w:rsidR="00FD77AB">
        <w:rPr>
          <w:sz w:val="24"/>
          <w:szCs w:val="24"/>
        </w:rPr>
        <w:t xml:space="preserve">a prezlečie klienta do čistých šiat. </w:t>
      </w:r>
    </w:p>
    <w:p w14:paraId="5FDE5F02" w14:textId="6A3C8E6F" w:rsidR="00FD77AB" w:rsidRDefault="00FD77AB" w:rsidP="0054016D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Zamestnanec podá ústne aj písomne hlásenie o sprievode </w:t>
      </w:r>
      <w:r w:rsidR="001004AB">
        <w:rPr>
          <w:sz w:val="24"/>
          <w:szCs w:val="24"/>
        </w:rPr>
        <w:t xml:space="preserve">vedúcej opa-oše úseku, ambulantnej </w:t>
      </w:r>
      <w:r>
        <w:rPr>
          <w:sz w:val="24"/>
          <w:szCs w:val="24"/>
        </w:rPr>
        <w:t xml:space="preserve">sestre, alebo sestre, ktorá má službu. </w:t>
      </w:r>
    </w:p>
    <w:p w14:paraId="2F76EE10" w14:textId="5398E2D3" w:rsidR="00FD77AB" w:rsidRDefault="00FD77AB" w:rsidP="0054016D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Klientov zdravotný stav je v nasledujúcich dňoch sledovaný vo zvýšenej miere.</w:t>
      </w:r>
      <w:r w:rsidR="0054016D">
        <w:rPr>
          <w:sz w:val="24"/>
          <w:szCs w:val="24"/>
        </w:rPr>
        <w:t xml:space="preserve"> </w:t>
      </w:r>
    </w:p>
    <w:p w14:paraId="4CB42274" w14:textId="747A1FEB" w:rsidR="00702FF5" w:rsidRDefault="00702FF5">
      <w:pPr>
        <w:suppressAutoHyphens w:val="0"/>
        <w:ind w:firstLine="0"/>
        <w:rPr>
          <w:sz w:val="24"/>
          <w:szCs w:val="24"/>
        </w:rPr>
      </w:pPr>
    </w:p>
    <w:sectPr w:rsidR="00702FF5" w:rsidSect="00CB3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E9529" w14:textId="77777777" w:rsidR="00965860" w:rsidRDefault="00965860" w:rsidP="00F176C0">
      <w:r>
        <w:separator/>
      </w:r>
    </w:p>
  </w:endnote>
  <w:endnote w:type="continuationSeparator" w:id="0">
    <w:p w14:paraId="56CF59CC" w14:textId="77777777" w:rsidR="00965860" w:rsidRDefault="00965860" w:rsidP="00F1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41BAA" w14:textId="77777777" w:rsidR="00F82548" w:rsidRDefault="00F8254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3755" w14:textId="29D8B23D" w:rsidR="00896BAA" w:rsidRDefault="007911FF">
    <w:pPr>
      <w:pStyle w:val="Pta"/>
    </w:pPr>
    <w:r>
      <w:rPr>
        <w:sz w:val="16"/>
        <w:szCs w:val="14"/>
      </w:rPr>
      <w:t xml:space="preserve">[ IDKP 013 M05 Priloha 11_v01.00 // 07.04.2020 © Tabita s.r.o. </w:t>
    </w:r>
    <w:hyperlink r:id="rId1" w:history="1">
      <w:r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7762D" w14:textId="77777777" w:rsidR="00F82548" w:rsidRDefault="00F825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43A9" w14:textId="77777777" w:rsidR="00965860" w:rsidRDefault="00965860" w:rsidP="00F176C0">
      <w:r>
        <w:separator/>
      </w:r>
    </w:p>
  </w:footnote>
  <w:footnote w:type="continuationSeparator" w:id="0">
    <w:p w14:paraId="6410A97D" w14:textId="77777777" w:rsidR="00965860" w:rsidRDefault="00965860" w:rsidP="00F1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F8F8F" w14:textId="77777777" w:rsidR="00F82548" w:rsidRDefault="00F825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E483" w14:textId="77777777" w:rsidR="005F59C6" w:rsidRPr="00E4412E" w:rsidRDefault="005F59C6" w:rsidP="005F59C6">
    <w:pPr>
      <w:ind w:firstLine="0"/>
      <w:rPr>
        <w:sz w:val="16"/>
        <w:szCs w:val="14"/>
      </w:rPr>
    </w:pPr>
  </w:p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650"/>
      <w:gridCol w:w="6709"/>
      <w:gridCol w:w="1268"/>
    </w:tblGrid>
    <w:tr w:rsidR="00F176C0" w14:paraId="71AC26FB" w14:textId="77777777" w:rsidTr="00F82548">
      <w:trPr>
        <w:trHeight w:val="416"/>
      </w:trPr>
      <w:tc>
        <w:tcPr>
          <w:tcW w:w="1650" w:type="dxa"/>
          <w:vMerge w:val="restart"/>
        </w:tcPr>
        <w:p w14:paraId="4C1BF54D" w14:textId="3E191788" w:rsidR="00F176C0" w:rsidRDefault="00910ABD" w:rsidP="00910ABD">
          <w:pPr>
            <w:pStyle w:val="Hlavika"/>
            <w:ind w:firstLine="0"/>
          </w:pPr>
          <w:r w:rsidRPr="00910ABD">
            <w:rPr>
              <w:rFonts w:ascii="Calibri" w:hAnsi="Calibri" w:cs="Calibri"/>
              <w:b/>
              <w:noProof/>
              <w:color w:val="auto"/>
              <w:sz w:val="20"/>
              <w:szCs w:val="16"/>
              <w:lang w:bidi="ar-SA"/>
            </w:rPr>
            <w:drawing>
              <wp:anchor distT="0" distB="0" distL="114300" distR="114300" simplePos="0" relativeHeight="251658240" behindDoc="0" locked="0" layoutInCell="1" allowOverlap="1" wp14:anchorId="2349BE64" wp14:editId="664959BE">
                <wp:simplePos x="0" y="0"/>
                <wp:positionH relativeFrom="column">
                  <wp:posOffset>1270</wp:posOffset>
                </wp:positionH>
                <wp:positionV relativeFrom="paragraph">
                  <wp:posOffset>43502</wp:posOffset>
                </wp:positionV>
                <wp:extent cx="859790" cy="731520"/>
                <wp:effectExtent l="0" t="0" r="0" b="0"/>
                <wp:wrapNone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09" w:type="dxa"/>
          <w:vAlign w:val="center"/>
        </w:tcPr>
        <w:p w14:paraId="412FA103" w14:textId="18EFCF12" w:rsidR="00F176C0" w:rsidRPr="00956B10" w:rsidRDefault="00F82548" w:rsidP="00F82548">
          <w:pPr>
            <w:pStyle w:val="Hlavika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„SVETLO“, Zariadenie sociálnych služieb</w:t>
          </w:r>
          <w:bookmarkStart w:id="0" w:name="_GoBack"/>
          <w:bookmarkEnd w:id="0"/>
          <w:r>
            <w:rPr>
              <w:b/>
              <w:sz w:val="28"/>
              <w:szCs w:val="28"/>
            </w:rPr>
            <w:t xml:space="preserve"> Olichov</w:t>
          </w:r>
        </w:p>
      </w:tc>
      <w:tc>
        <w:tcPr>
          <w:tcW w:w="1268" w:type="dxa"/>
          <w:vAlign w:val="center"/>
        </w:tcPr>
        <w:p w14:paraId="4C8DA97E" w14:textId="3CE5DD65" w:rsidR="00F176C0" w:rsidRPr="00D71075" w:rsidRDefault="00F176C0" w:rsidP="00E4412E">
          <w:pPr>
            <w:pStyle w:val="Hlavika"/>
            <w:jc w:val="center"/>
            <w:rPr>
              <w:sz w:val="18"/>
              <w:szCs w:val="18"/>
            </w:rPr>
          </w:pPr>
        </w:p>
      </w:tc>
    </w:tr>
    <w:tr w:rsidR="00F176C0" w14:paraId="6ACAE5FF" w14:textId="77777777" w:rsidTr="00F82548">
      <w:trPr>
        <w:trHeight w:val="830"/>
      </w:trPr>
      <w:tc>
        <w:tcPr>
          <w:tcW w:w="1650" w:type="dxa"/>
          <w:vMerge/>
        </w:tcPr>
        <w:p w14:paraId="74604DB6" w14:textId="77777777" w:rsidR="00F176C0" w:rsidRDefault="00F176C0" w:rsidP="00F176C0">
          <w:pPr>
            <w:pStyle w:val="Hlavika"/>
          </w:pPr>
        </w:p>
      </w:tc>
      <w:tc>
        <w:tcPr>
          <w:tcW w:w="6709" w:type="dxa"/>
          <w:shd w:val="clear" w:color="auto" w:fill="E2EFD9" w:themeFill="accent6" w:themeFillTint="33"/>
          <w:vAlign w:val="center"/>
        </w:tcPr>
        <w:p w14:paraId="6081FB67" w14:textId="77777777" w:rsidR="00E4412E" w:rsidRDefault="0090235D" w:rsidP="00F176C0">
          <w:pPr>
            <w:pStyle w:val="Hlavika"/>
            <w:jc w:val="center"/>
            <w:rPr>
              <w:bCs/>
              <w:iCs/>
              <w:sz w:val="20"/>
            </w:rPr>
          </w:pPr>
          <w:r w:rsidRPr="00C7710F">
            <w:rPr>
              <w:bCs/>
              <w:iCs/>
              <w:sz w:val="20"/>
            </w:rPr>
            <w:t>Postup k dočasnému opusteniu zariadenia klientom v sprievode zamestnanca</w:t>
          </w:r>
        </w:p>
        <w:p w14:paraId="2D9239ED" w14:textId="75968CB6" w:rsidR="00F176C0" w:rsidRPr="001630D1" w:rsidRDefault="00FD77AB" w:rsidP="00F176C0">
          <w:pPr>
            <w:pStyle w:val="Hlavika"/>
            <w:jc w:val="center"/>
            <w:rPr>
              <w:rFonts w:cstheme="minorHAnsi"/>
              <w:b/>
              <w:i/>
              <w:sz w:val="24"/>
              <w:szCs w:val="24"/>
            </w:rPr>
          </w:pPr>
          <w:r>
            <w:rPr>
              <w:bCs/>
              <w:iCs/>
              <w:sz w:val="20"/>
            </w:rPr>
            <w:t>( z dôvodu návštevy zdravotníckeho zariadenia)</w:t>
          </w:r>
        </w:p>
      </w:tc>
      <w:tc>
        <w:tcPr>
          <w:tcW w:w="1268" w:type="dxa"/>
          <w:vAlign w:val="center"/>
        </w:tcPr>
        <w:p w14:paraId="5DC507D9" w14:textId="77777777" w:rsidR="00F176C0" w:rsidRPr="001630D1" w:rsidRDefault="00F176C0" w:rsidP="00F82548">
          <w:pPr>
            <w:pStyle w:val="Hlavika"/>
            <w:ind w:firstLine="0"/>
            <w:jc w:val="both"/>
            <w:rPr>
              <w:i/>
            </w:rPr>
          </w:pPr>
          <w:r w:rsidRPr="00D71075">
            <w:rPr>
              <w:i/>
            </w:rPr>
            <w:t xml:space="preserve">Strana </w:t>
          </w:r>
          <w:r w:rsidRPr="00D71075">
            <w:rPr>
              <w:b/>
              <w:bCs/>
              <w:i/>
            </w:rPr>
            <w:fldChar w:fldCharType="begin"/>
          </w:r>
          <w:r w:rsidRPr="00D71075">
            <w:rPr>
              <w:b/>
              <w:bCs/>
              <w:i/>
            </w:rPr>
            <w:instrText>PAGE  \* Arabic  \* MERGEFORMAT</w:instrText>
          </w:r>
          <w:r w:rsidRPr="00D71075">
            <w:rPr>
              <w:b/>
              <w:bCs/>
              <w:i/>
            </w:rPr>
            <w:fldChar w:fldCharType="separate"/>
          </w:r>
          <w:r w:rsidR="00F82548">
            <w:rPr>
              <w:b/>
              <w:bCs/>
              <w:i/>
              <w:noProof/>
            </w:rPr>
            <w:t>1</w:t>
          </w:r>
          <w:r w:rsidRPr="00D71075">
            <w:rPr>
              <w:b/>
              <w:bCs/>
              <w:i/>
            </w:rPr>
            <w:fldChar w:fldCharType="end"/>
          </w:r>
          <w:r w:rsidRPr="00D71075">
            <w:rPr>
              <w:i/>
            </w:rPr>
            <w:t xml:space="preserve"> z </w:t>
          </w:r>
          <w:r w:rsidRPr="00D71075">
            <w:rPr>
              <w:b/>
              <w:bCs/>
              <w:i/>
            </w:rPr>
            <w:fldChar w:fldCharType="begin"/>
          </w:r>
          <w:r w:rsidRPr="00D71075">
            <w:rPr>
              <w:b/>
              <w:bCs/>
              <w:i/>
            </w:rPr>
            <w:instrText>NUMPAGES  \* Arabic  \* MERGEFORMAT</w:instrText>
          </w:r>
          <w:r w:rsidRPr="00D71075">
            <w:rPr>
              <w:b/>
              <w:bCs/>
              <w:i/>
            </w:rPr>
            <w:fldChar w:fldCharType="separate"/>
          </w:r>
          <w:r w:rsidR="00F82548">
            <w:rPr>
              <w:b/>
              <w:bCs/>
              <w:i/>
              <w:noProof/>
            </w:rPr>
            <w:t>2</w:t>
          </w:r>
          <w:r w:rsidRPr="00D71075">
            <w:rPr>
              <w:b/>
              <w:bCs/>
              <w:i/>
            </w:rPr>
            <w:fldChar w:fldCharType="end"/>
          </w:r>
        </w:p>
      </w:tc>
    </w:tr>
  </w:tbl>
  <w:p w14:paraId="49DE3CEF" w14:textId="77777777" w:rsidR="00F176C0" w:rsidRPr="00E4412E" w:rsidRDefault="00F176C0">
    <w:pPr>
      <w:pStyle w:val="Hlavika"/>
      <w:rPr>
        <w:sz w:val="16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28B7" w14:textId="77777777" w:rsidR="00F82548" w:rsidRDefault="00F825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4E4"/>
    <w:multiLevelType w:val="hybridMultilevel"/>
    <w:tmpl w:val="4D1CB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1D01"/>
    <w:multiLevelType w:val="hybridMultilevel"/>
    <w:tmpl w:val="2214B1A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FD3713"/>
    <w:multiLevelType w:val="hybridMultilevel"/>
    <w:tmpl w:val="4162ADA4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61115D5"/>
    <w:multiLevelType w:val="hybridMultilevel"/>
    <w:tmpl w:val="D5FCC122"/>
    <w:lvl w:ilvl="0" w:tplc="A22634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F1D31"/>
    <w:multiLevelType w:val="hybridMultilevel"/>
    <w:tmpl w:val="4344EDDA"/>
    <w:lvl w:ilvl="0" w:tplc="1A4410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73BDF"/>
    <w:multiLevelType w:val="hybridMultilevel"/>
    <w:tmpl w:val="0F626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0B33"/>
    <w:multiLevelType w:val="hybridMultilevel"/>
    <w:tmpl w:val="86306528"/>
    <w:lvl w:ilvl="0" w:tplc="1A441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3C5370"/>
    <w:multiLevelType w:val="hybridMultilevel"/>
    <w:tmpl w:val="840890D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0A96524"/>
    <w:multiLevelType w:val="hybridMultilevel"/>
    <w:tmpl w:val="D3DEA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5B89"/>
    <w:multiLevelType w:val="hybridMultilevel"/>
    <w:tmpl w:val="C45A52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4A4AC8"/>
    <w:multiLevelType w:val="hybridMultilevel"/>
    <w:tmpl w:val="27A66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C"/>
    <w:rsid w:val="0002414C"/>
    <w:rsid w:val="001004AB"/>
    <w:rsid w:val="00105A7D"/>
    <w:rsid w:val="0012047B"/>
    <w:rsid w:val="00170AC9"/>
    <w:rsid w:val="00176EF6"/>
    <w:rsid w:val="00183F98"/>
    <w:rsid w:val="001E5505"/>
    <w:rsid w:val="00272945"/>
    <w:rsid w:val="003061AE"/>
    <w:rsid w:val="003206A7"/>
    <w:rsid w:val="0034796B"/>
    <w:rsid w:val="00397970"/>
    <w:rsid w:val="003C6649"/>
    <w:rsid w:val="004001C6"/>
    <w:rsid w:val="004153B1"/>
    <w:rsid w:val="00480F6E"/>
    <w:rsid w:val="00493A92"/>
    <w:rsid w:val="0054016D"/>
    <w:rsid w:val="005B4807"/>
    <w:rsid w:val="005B4B93"/>
    <w:rsid w:val="005B70A8"/>
    <w:rsid w:val="005F59C6"/>
    <w:rsid w:val="006025FD"/>
    <w:rsid w:val="00697BB8"/>
    <w:rsid w:val="006D247B"/>
    <w:rsid w:val="006F23FA"/>
    <w:rsid w:val="00702FF5"/>
    <w:rsid w:val="00716AB1"/>
    <w:rsid w:val="0074214E"/>
    <w:rsid w:val="007560EB"/>
    <w:rsid w:val="00784394"/>
    <w:rsid w:val="007911FF"/>
    <w:rsid w:val="00797F61"/>
    <w:rsid w:val="007C0F52"/>
    <w:rsid w:val="008007CE"/>
    <w:rsid w:val="008245A7"/>
    <w:rsid w:val="00825EDC"/>
    <w:rsid w:val="008757D6"/>
    <w:rsid w:val="00896BAA"/>
    <w:rsid w:val="008D7DB2"/>
    <w:rsid w:val="0090235D"/>
    <w:rsid w:val="00910ABD"/>
    <w:rsid w:val="00935A6F"/>
    <w:rsid w:val="00937322"/>
    <w:rsid w:val="009604C9"/>
    <w:rsid w:val="00964067"/>
    <w:rsid w:val="00965860"/>
    <w:rsid w:val="0096622F"/>
    <w:rsid w:val="009D4A2C"/>
    <w:rsid w:val="009E2E08"/>
    <w:rsid w:val="00A44702"/>
    <w:rsid w:val="00A732EA"/>
    <w:rsid w:val="00AB285E"/>
    <w:rsid w:val="00B04BE9"/>
    <w:rsid w:val="00B414A6"/>
    <w:rsid w:val="00B66AF0"/>
    <w:rsid w:val="00BD0683"/>
    <w:rsid w:val="00C42241"/>
    <w:rsid w:val="00CB3EDA"/>
    <w:rsid w:val="00CE322E"/>
    <w:rsid w:val="00D22823"/>
    <w:rsid w:val="00D26EE3"/>
    <w:rsid w:val="00D32E38"/>
    <w:rsid w:val="00D914F2"/>
    <w:rsid w:val="00DF3D59"/>
    <w:rsid w:val="00E02B6E"/>
    <w:rsid w:val="00E14E73"/>
    <w:rsid w:val="00E4412E"/>
    <w:rsid w:val="00E467B0"/>
    <w:rsid w:val="00EB2073"/>
    <w:rsid w:val="00EE23DC"/>
    <w:rsid w:val="00F176C0"/>
    <w:rsid w:val="00F27B02"/>
    <w:rsid w:val="00F82548"/>
    <w:rsid w:val="00FA4C8A"/>
    <w:rsid w:val="00FB1F34"/>
    <w:rsid w:val="00FD297E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B3CB2"/>
  <w15:chartTrackingRefBased/>
  <w15:docId w15:val="{98937367-682D-472B-B8D2-D4FCCD2E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14E"/>
    <w:pPr>
      <w:suppressAutoHyphens/>
      <w:ind w:firstLine="284"/>
    </w:pPr>
    <w:rPr>
      <w:rFonts w:ascii="Times New Roman" w:eastAsia="Times New Roman" w:hAnsi="Times New Roman" w:cs="Times New Roman"/>
      <w:color w:val="000000"/>
      <w:szCs w:val="20"/>
      <w:lang w:eastAsia="sk-SK"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76C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76C0"/>
    <w:rPr>
      <w:noProof/>
    </w:rPr>
  </w:style>
  <w:style w:type="paragraph" w:styleId="Pta">
    <w:name w:val="footer"/>
    <w:basedOn w:val="Normlny"/>
    <w:link w:val="PtaChar"/>
    <w:uiPriority w:val="99"/>
    <w:unhideWhenUsed/>
    <w:rsid w:val="00F176C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176C0"/>
    <w:rPr>
      <w:noProof/>
    </w:rPr>
  </w:style>
  <w:style w:type="table" w:styleId="Mriekatabuky">
    <w:name w:val="Table Grid"/>
    <w:basedOn w:val="Normlnatabuka"/>
    <w:uiPriority w:val="39"/>
    <w:rsid w:val="00F176C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21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91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Mária Hrešková</cp:lastModifiedBy>
  <cp:revision>2</cp:revision>
  <dcterms:created xsi:type="dcterms:W3CDTF">2020-05-07T12:24:00Z</dcterms:created>
  <dcterms:modified xsi:type="dcterms:W3CDTF">2020-05-07T12:24:00Z</dcterms:modified>
</cp:coreProperties>
</file>